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E415D" w:rsidRPr="000F5B60" w:rsidRDefault="007E415D" w:rsidP="007E415D">
      <w:pPr>
        <w:pBdr>
          <w:bottom w:val="single" w:sz="4" w:space="1" w:color="auto"/>
        </w:pBdr>
        <w:rPr>
          <w:rFonts w:ascii="Arial" w:hAnsi="Arial" w:cs="Arial"/>
          <w:b/>
          <w:color w:val="0070C0"/>
          <w:szCs w:val="24"/>
        </w:rPr>
      </w:pPr>
      <w:r w:rsidRPr="000F5B60">
        <w:rPr>
          <w:rFonts w:ascii="Arial" w:hAnsi="Arial" w:cs="Arial"/>
          <w:b/>
          <w:color w:val="0070C0"/>
          <w:szCs w:val="24"/>
        </w:rPr>
        <w:t xml:space="preserve">Groupe de Travail Numérique </w:t>
      </w:r>
      <w:r w:rsidRPr="000F5B60">
        <w:rPr>
          <w:rFonts w:ascii="Arial" w:hAnsi="Arial" w:cs="Arial"/>
          <w:b/>
          <w:color w:val="0070C0"/>
          <w:szCs w:val="24"/>
        </w:rPr>
        <w:tab/>
      </w:r>
      <w:r w:rsidRPr="000F5B60">
        <w:rPr>
          <w:rFonts w:ascii="Arial" w:hAnsi="Arial" w:cs="Arial"/>
          <w:b/>
          <w:color w:val="0070C0"/>
          <w:szCs w:val="24"/>
        </w:rPr>
        <w:tab/>
        <w:t xml:space="preserve">Physique- Chimie </w:t>
      </w:r>
      <w:r w:rsidRPr="000F5B60">
        <w:rPr>
          <w:rFonts w:ascii="Arial" w:hAnsi="Arial" w:cs="Arial"/>
          <w:b/>
          <w:color w:val="0070C0"/>
          <w:szCs w:val="24"/>
        </w:rPr>
        <w:tab/>
      </w:r>
      <w:r w:rsidRPr="000F5B60">
        <w:rPr>
          <w:rFonts w:ascii="Arial" w:hAnsi="Arial" w:cs="Arial"/>
          <w:b/>
          <w:color w:val="0070C0"/>
          <w:szCs w:val="24"/>
        </w:rPr>
        <w:tab/>
        <w:t>Académie de Nancy-Metz</w:t>
      </w:r>
    </w:p>
    <w:p w:rsidR="007E415D" w:rsidRPr="000F5B60" w:rsidRDefault="007E415D" w:rsidP="007E415D">
      <w:pPr>
        <w:pBdr>
          <w:bottom w:val="single" w:sz="4" w:space="1" w:color="auto"/>
        </w:pBdr>
        <w:rPr>
          <w:rFonts w:ascii="Arial" w:hAnsi="Arial" w:cs="Arial"/>
          <w:b/>
          <w:color w:val="E36C0A" w:themeColor="accent6" w:themeShade="BF"/>
          <w:sz w:val="22"/>
          <w:szCs w:val="24"/>
        </w:rPr>
      </w:pPr>
      <w:r w:rsidRPr="000F5B60">
        <w:rPr>
          <w:rFonts w:ascii="Arial" w:hAnsi="Arial" w:cs="Arial"/>
          <w:b/>
          <w:color w:val="0070C0"/>
        </w:rPr>
        <w:t>2019</w:t>
      </w:r>
      <w:r>
        <w:rPr>
          <w:rFonts w:ascii="Arial" w:hAnsi="Arial" w:cs="Arial"/>
          <w:b/>
          <w:color w:val="E36C0A" w:themeColor="accent6" w:themeShade="BF"/>
          <w:sz w:val="22"/>
        </w:rPr>
        <w:tab/>
      </w:r>
      <w:r>
        <w:rPr>
          <w:rFonts w:ascii="Arial" w:hAnsi="Arial" w:cs="Arial"/>
          <w:b/>
          <w:color w:val="E36C0A" w:themeColor="accent6" w:themeShade="BF"/>
          <w:sz w:val="22"/>
        </w:rPr>
        <w:tab/>
      </w:r>
      <w:r>
        <w:rPr>
          <w:rFonts w:ascii="Arial" w:hAnsi="Arial" w:cs="Arial"/>
          <w:b/>
          <w:color w:val="E36C0A" w:themeColor="accent6" w:themeShade="BF"/>
          <w:sz w:val="22"/>
        </w:rPr>
        <w:tab/>
      </w:r>
      <w:r>
        <w:rPr>
          <w:rFonts w:ascii="Arial" w:hAnsi="Arial" w:cs="Arial"/>
          <w:b/>
          <w:color w:val="E36C0A" w:themeColor="accent6" w:themeShade="BF"/>
          <w:sz w:val="22"/>
        </w:rPr>
        <w:tab/>
      </w:r>
      <w:r>
        <w:rPr>
          <w:rFonts w:ascii="Arial" w:hAnsi="Arial" w:cs="Arial"/>
          <w:b/>
          <w:color w:val="E36C0A" w:themeColor="accent6" w:themeShade="BF"/>
          <w:sz w:val="22"/>
        </w:rPr>
        <w:tab/>
      </w:r>
      <w:r>
        <w:rPr>
          <w:rFonts w:ascii="Arial" w:hAnsi="Arial" w:cs="Arial"/>
          <w:b/>
          <w:color w:val="E36C0A" w:themeColor="accent6" w:themeShade="BF"/>
          <w:sz w:val="22"/>
        </w:rPr>
        <w:tab/>
      </w:r>
      <w:r w:rsidRPr="000F5B60">
        <w:rPr>
          <w:rFonts w:ascii="Arial" w:hAnsi="Arial" w:cs="Arial"/>
          <w:b/>
          <w:color w:val="E36C0A" w:themeColor="accent6" w:themeShade="BF"/>
          <w:sz w:val="22"/>
          <w:szCs w:val="24"/>
        </w:rPr>
        <w:t xml:space="preserve">Romuald Jacquesson-Gaudin, Lycée Kastler, Stenay </w:t>
      </w:r>
    </w:p>
    <w:p w:rsidR="00D77DB3" w:rsidRPr="00CD6614" w:rsidRDefault="005B1F84" w:rsidP="00CD6614">
      <w:pPr>
        <w:pStyle w:val="Titre"/>
      </w:pPr>
      <w:r w:rsidRPr="00CD6614">
        <w:t>L</w:t>
      </w:r>
      <w:r w:rsidR="002D5FB0">
        <w:t>e pipeau ou flûte à coulisse</w:t>
      </w:r>
    </w:p>
    <w:p w:rsidR="00C048E9" w:rsidRDefault="002D5FB0" w:rsidP="00CD6614">
      <w:pPr>
        <w:pStyle w:val="Titre1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30480</wp:posOffset>
            </wp:positionV>
            <wp:extent cx="2524125" cy="1838325"/>
            <wp:effectExtent l="0" t="0" r="9525" b="9525"/>
            <wp:wrapSquare wrapText="bothSides"/>
            <wp:docPr id="2" name="Image 2" descr="RÃ©sultat de recherche d'images pour &quot;pipeau Ã  couliss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Ã©sultat de recherche d'images pour &quot;pipeau Ã  coulisse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2" t="21972" r="11830" b="23662"/>
                    <a:stretch/>
                  </pic:blipFill>
                  <pic:spPr bwMode="auto">
                    <a:xfrm>
                      <a:off x="0" y="0"/>
                      <a:ext cx="25241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Objectif</w:t>
      </w:r>
    </w:p>
    <w:p w:rsidR="00C048E9" w:rsidRDefault="002D5FB0" w:rsidP="00C048E9">
      <w:r>
        <w:t>Création d’un instrument alliant la mécanique de l’instrument, la mesure de distance, considérée comme une demi-longueur d’onde, et le son perçu pour.</w:t>
      </w:r>
      <w:r w:rsidRPr="002D5FB0">
        <w:t xml:space="preserve"> </w:t>
      </w:r>
    </w:p>
    <w:p w:rsidR="00CD6614" w:rsidRPr="00CD6614" w:rsidRDefault="002D5FB0" w:rsidP="00CD6614">
      <w:pPr>
        <w:pStyle w:val="Titre1"/>
      </w:pPr>
      <w:r>
        <w:t>Conception</w:t>
      </w:r>
    </w:p>
    <w:p w:rsidR="00790A40" w:rsidRPr="00CD6614" w:rsidRDefault="002D5FB0" w:rsidP="00CD6614">
      <w:pPr>
        <w:pStyle w:val="Titre4"/>
      </w:pPr>
      <w:r>
        <w:t xml:space="preserve">Montage </w:t>
      </w:r>
      <w:proofErr w:type="spellStart"/>
      <w:r>
        <w:t>arduino</w:t>
      </w:r>
      <w:proofErr w:type="spellEnd"/>
    </w:p>
    <w:p w:rsidR="005B1F84" w:rsidRDefault="002D5FB0" w:rsidP="00CD6614">
      <w:r>
        <w:t>Le montage est très simple à réaliser. Il s’agit de réaliser un montage d’écholocation et d’y ajouter un buzzer pour jouer la note.</w:t>
      </w:r>
    </w:p>
    <w:p w:rsidR="002D5FB0" w:rsidRPr="00CD6614" w:rsidRDefault="002D5FB0" w:rsidP="002D5FB0">
      <w:pPr>
        <w:jc w:val="center"/>
      </w:pPr>
      <w:r>
        <w:rPr>
          <w:noProof/>
        </w:rPr>
        <w:drawing>
          <wp:inline distT="0" distB="0" distL="0" distR="0">
            <wp:extent cx="5057775" cy="3952875"/>
            <wp:effectExtent l="0" t="0" r="9525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056"/>
                    <a:stretch/>
                  </pic:blipFill>
                  <pic:spPr bwMode="auto">
                    <a:xfrm>
                      <a:off x="0" y="0"/>
                      <a:ext cx="50577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0A40" w:rsidRPr="00CD6614" w:rsidRDefault="002D5FB0" w:rsidP="00CD6614">
      <w:pPr>
        <w:pStyle w:val="Titre4"/>
      </w:pPr>
      <w:r>
        <w:lastRenderedPageBreak/>
        <w:t>Un peu de physique</w:t>
      </w:r>
    </w:p>
    <w:p w:rsidR="00C048E9" w:rsidRDefault="002D5FB0" w:rsidP="002D5FB0">
      <w:pPr>
        <w:keepNext/>
      </w:pPr>
      <w:r>
        <w:t xml:space="preserve">Soit t la durée mesurée par le module à ultrason et </w:t>
      </w:r>
      <w:proofErr w:type="spellStart"/>
      <w:r>
        <w:t>v</w:t>
      </w:r>
      <w:r>
        <w:rPr>
          <w:vertAlign w:val="subscript"/>
        </w:rPr>
        <w:t>son</w:t>
      </w:r>
      <w:proofErr w:type="spellEnd"/>
      <w:r>
        <w:t xml:space="preserve"> la vitesse du son dans l’air.</w:t>
      </w:r>
    </w:p>
    <w:p w:rsidR="002D5FB0" w:rsidRDefault="00571917" w:rsidP="002D5FB0">
      <w:pPr>
        <w:keepNext/>
      </w:pPr>
      <w:r>
        <w:t>On en déduit la distance d séparant le module d’un obstacle comme étant la moitié de la distance D parcourue par l’onde ultrasonore :</w:t>
      </w:r>
    </w:p>
    <w:p w:rsidR="00571917" w:rsidRPr="00571917" w:rsidRDefault="00571917" w:rsidP="002D5FB0">
      <w:pPr>
        <w:keepNext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d=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son</m:t>
                  </m:r>
                </m:sub>
              </m:sSub>
              <m:r>
                <w:rPr>
                  <w:rFonts w:ascii="Cambria Math" w:hAnsi="Cambria Math"/>
                </w:rPr>
                <m:t>*t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</m:oMath>
      </m:oMathPara>
    </w:p>
    <w:p w:rsidR="00571917" w:rsidRDefault="00571917" w:rsidP="002D5FB0">
      <w:pPr>
        <w:keepNext/>
      </w:pPr>
    </w:p>
    <w:p w:rsidR="00571917" w:rsidRDefault="00571917" w:rsidP="002D5FB0">
      <w:pPr>
        <w:keepNext/>
      </w:pPr>
      <w:r>
        <w:t>Si on considère que cette distance représente la moitié d’une longueur d’onde alors :</w:t>
      </w:r>
    </w:p>
    <w:p w:rsidR="00571917" w:rsidRPr="00571917" w:rsidRDefault="00571917" w:rsidP="002D5FB0">
      <w:pPr>
        <w:keepNext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λ=2*d=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son</m:t>
              </m:r>
            </m:sub>
          </m:sSub>
          <m:r>
            <w:rPr>
              <w:rFonts w:ascii="Cambria Math" w:hAnsi="Cambria Math"/>
            </w:rPr>
            <m:t>*t</m:t>
          </m:r>
        </m:oMath>
      </m:oMathPara>
    </w:p>
    <w:p w:rsidR="00571917" w:rsidRDefault="00571917" w:rsidP="002D5FB0">
      <w:pPr>
        <w:keepNext/>
      </w:pPr>
      <w:r>
        <w:t>Or la fréquence est liée à la longueur d’onde par la formule :</w:t>
      </w:r>
    </w:p>
    <w:p w:rsidR="00571917" w:rsidRPr="00571917" w:rsidRDefault="00571917" w:rsidP="002D5FB0">
      <w:pPr>
        <w:keepNext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f=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son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λ</m:t>
              </m:r>
            </m:den>
          </m:f>
        </m:oMath>
      </m:oMathPara>
    </w:p>
    <w:p w:rsidR="00571917" w:rsidRDefault="00571917" w:rsidP="002D5FB0">
      <w:pPr>
        <w:keepNext/>
      </w:pPr>
      <w:r>
        <w:t>On en déduit la fréquence de la note à jouer :</w:t>
      </w:r>
    </w:p>
    <w:p w:rsidR="00571917" w:rsidRPr="00571917" w:rsidRDefault="00571917" w:rsidP="002D5FB0">
      <w:pPr>
        <w:keepNext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f</m:t>
          </m:r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t</m:t>
              </m:r>
            </m:den>
          </m:f>
        </m:oMath>
      </m:oMathPara>
    </w:p>
    <w:p w:rsidR="00571917" w:rsidRDefault="00571917" w:rsidP="002D5FB0">
      <w:pPr>
        <w:keepNext/>
      </w:pPr>
    </w:p>
    <w:p w:rsidR="00571917" w:rsidRPr="002D5FB0" w:rsidRDefault="00571917" w:rsidP="00571917">
      <w:pPr>
        <w:pStyle w:val="Titre4"/>
      </w:pPr>
      <w:r>
        <w:t>Codage</w:t>
      </w:r>
    </w:p>
    <w:p w:rsidR="008925E2" w:rsidRDefault="00571917" w:rsidP="00571917">
      <w:r>
        <w:t xml:space="preserve">Il faudra faire attention ici à la mesure de la durée qui s’effectue en microsecondes </w:t>
      </w:r>
      <w:proofErr w:type="spellStart"/>
      <w:r>
        <w:t>μs</w:t>
      </w:r>
      <w:proofErr w:type="spellEnd"/>
      <w:r>
        <w:t>. Ceci va imposer que la fréquence soit calculée comme</w:t>
      </w:r>
      <w:r w:rsidR="008925E2">
        <w:t xml:space="preserve"> : </w:t>
      </w:r>
    </w:p>
    <w:p w:rsidR="00126D43" w:rsidRPr="008925E2" w:rsidRDefault="00571917" w:rsidP="008925E2">
      <w:pPr>
        <w:jc w:val="center"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f(Hz)</m:t>
          </m:r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1 000 000</m:t>
              </m:r>
            </m:num>
            <m:den>
              <m:r>
                <w:rPr>
                  <w:rFonts w:ascii="Cambria Math" w:eastAsiaTheme="minorEastAsia" w:hAnsi="Cambria Math"/>
                </w:rPr>
                <m:t>t(μs)</m:t>
              </m:r>
            </m:den>
          </m:f>
        </m:oMath>
      </m:oMathPara>
    </w:p>
    <w:p w:rsidR="008925E2" w:rsidRDefault="008925E2" w:rsidP="008925E2">
      <w:r>
        <w:t>Il faudra ajouter un délai entre 2 mesures car :</w:t>
      </w:r>
    </w:p>
    <w:p w:rsidR="008925E2" w:rsidRDefault="008925E2" w:rsidP="008925E2">
      <w:pPr>
        <w:pStyle w:val="Paragraphedeliste"/>
        <w:numPr>
          <w:ilvl w:val="0"/>
          <w:numId w:val="3"/>
        </w:numPr>
      </w:pPr>
      <w:r>
        <w:t>Si la cadence de calcul de la fréquence est trop importante et que le son joué varie plus vite qu’une période, le son ne correspond plus à une note</w:t>
      </w:r>
    </w:p>
    <w:p w:rsidR="008925E2" w:rsidRDefault="008925E2" w:rsidP="008925E2">
      <w:pPr>
        <w:pStyle w:val="Paragraphedeliste"/>
        <w:numPr>
          <w:ilvl w:val="0"/>
          <w:numId w:val="3"/>
        </w:numPr>
      </w:pPr>
      <w:r>
        <w:t xml:space="preserve">La variation de la mesure à distance fixe est relativement erratique. </w:t>
      </w:r>
    </w:p>
    <w:p w:rsidR="008925E2" w:rsidRDefault="008925E2" w:rsidP="008925E2">
      <w:r>
        <w:t>Pour une distance aller/retour d’un mètre le délai doit être de 3ms. Pour garantir un instrument où l’on ne perçoit pas de discontinuités trop importantes et éviter les 2 effets précédents, le délai a été fixé arbitrairement à 10 ms.</w:t>
      </w:r>
    </w:p>
    <w:p w:rsidR="008925E2" w:rsidRDefault="008925E2" w:rsidP="008925E2">
      <w:r>
        <w:rPr>
          <w:noProof/>
        </w:rPr>
        <w:lastRenderedPageBreak/>
        <w:drawing>
          <wp:inline distT="0" distB="0" distL="0" distR="0" wp14:anchorId="5E170014" wp14:editId="1F8D6984">
            <wp:extent cx="6645910" cy="3363595"/>
            <wp:effectExtent l="0" t="0" r="254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6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5E2" w:rsidRDefault="008925E2" w:rsidP="008925E2"/>
    <w:p w:rsidR="00790A40" w:rsidRPr="00CD6614" w:rsidRDefault="002D5FB0" w:rsidP="00CD6614">
      <w:pPr>
        <w:pStyle w:val="Titre4"/>
      </w:pPr>
      <w:r>
        <w:t>Montage physique</w:t>
      </w:r>
    </w:p>
    <w:p w:rsidR="00FA0367" w:rsidRDefault="00601934" w:rsidP="00CD6614">
      <w:pPr>
        <w:rPr>
          <w:noProof/>
        </w:rPr>
      </w:pPr>
      <w:r>
        <w:t>La réalisation est faite à partir de cartons, mais envisageable dans toute autre matière solide.</w:t>
      </w:r>
      <w:r w:rsidR="00FA0367" w:rsidRPr="00FA0367">
        <w:rPr>
          <w:noProof/>
        </w:rPr>
        <w:t xml:space="preserve"> </w:t>
      </w:r>
    </w:p>
    <w:p w:rsidR="00790A40" w:rsidRDefault="00FA0367" w:rsidP="00CD6614">
      <w:r>
        <w:rPr>
          <w:noProof/>
        </w:rPr>
        <w:drawing>
          <wp:inline distT="0" distB="0" distL="0" distR="0" wp14:anchorId="6A14A59E" wp14:editId="35227D7C">
            <wp:extent cx="6645910" cy="3731895"/>
            <wp:effectExtent l="0" t="0" r="2540" b="190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934" w:rsidRDefault="00601934" w:rsidP="00CD6614">
      <w:r>
        <w:rPr>
          <w:noProof/>
        </w:rPr>
        <w:lastRenderedPageBreak/>
        <w:drawing>
          <wp:inline distT="0" distB="0" distL="0" distR="0">
            <wp:extent cx="6648450" cy="37338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8450" cy="37338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8450" cy="37338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F84" w:rsidRPr="00CD6614" w:rsidRDefault="002D5FB0" w:rsidP="00CD6614">
      <w:pPr>
        <w:pStyle w:val="Titre4"/>
      </w:pPr>
      <w:r>
        <w:t>Précisions</w:t>
      </w:r>
    </w:p>
    <w:p w:rsidR="00FA0367" w:rsidRDefault="00FA0367" w:rsidP="00CD6614">
      <w:r>
        <w:t xml:space="preserve">Il est à noter que le module à ultrason est très peu fiable pour les faibles distances. </w:t>
      </w:r>
    </w:p>
    <w:p w:rsidR="00FA0367" w:rsidRDefault="00FA0367" w:rsidP="00CD6614">
      <w:r>
        <w:rPr>
          <w:noProof/>
        </w:rPr>
        <w:drawing>
          <wp:inline distT="0" distB="0" distL="0" distR="0">
            <wp:extent cx="6645910" cy="3140710"/>
            <wp:effectExtent l="0" t="0" r="2540" b="2540"/>
            <wp:docPr id="11" name="Image 11" descr="https://www.carnetdumaker.net/uploads/img_attachments/hcsr04_1-50cm_erreu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carnetdumaker.net/uploads/img_attachments/hcsr04_1-50cm_erreurs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367" w:rsidRPr="00FA0367" w:rsidRDefault="00FA0367" w:rsidP="00CD6614">
      <w:pPr>
        <w:rPr>
          <w:rStyle w:val="Accentuationlgre"/>
        </w:rPr>
      </w:pPr>
      <w:r w:rsidRPr="00FA0367">
        <w:rPr>
          <w:rStyle w:val="Accentuationlgre"/>
        </w:rPr>
        <w:t>S</w:t>
      </w:r>
      <w:r>
        <w:rPr>
          <w:rStyle w:val="Accentuationlgre"/>
        </w:rPr>
        <w:t>ou</w:t>
      </w:r>
      <w:r w:rsidRPr="00FA0367">
        <w:rPr>
          <w:rStyle w:val="Accentuationlgre"/>
        </w:rPr>
        <w:t>rc</w:t>
      </w:r>
      <w:r>
        <w:rPr>
          <w:rStyle w:val="Accentuationlgre"/>
        </w:rPr>
        <w:t>e</w:t>
      </w:r>
      <w:r w:rsidRPr="00FA0367">
        <w:rPr>
          <w:rStyle w:val="Accentuationlgre"/>
        </w:rPr>
        <w:t xml:space="preserve"> : </w:t>
      </w:r>
      <w:hyperlink r:id="rId13" w:history="1">
        <w:r w:rsidRPr="00FA0367">
          <w:rPr>
            <w:rStyle w:val="Accentuationlgre"/>
          </w:rPr>
          <w:t>https://www.carnetdumaker.net/articles/mesurer-une-distance-avec-un-capteur-ultrason-hc-sr04-et-une-carte-arduino-genuino/</w:t>
        </w:r>
      </w:hyperlink>
    </w:p>
    <w:p w:rsidR="005B1F84" w:rsidRDefault="00FA0367" w:rsidP="00CD6614">
      <w:r>
        <w:t>Afin d’éviter ce souci, une butée sur la coulisse a été ajoutée à 13cm.</w:t>
      </w:r>
    </w:p>
    <w:p w:rsidR="00FA0367" w:rsidRDefault="00FA0367" w:rsidP="00CD6614">
      <w:r>
        <w:rPr>
          <w:noProof/>
        </w:rPr>
        <w:lastRenderedPageBreak/>
        <w:drawing>
          <wp:inline distT="0" distB="0" distL="0" distR="0" wp14:anchorId="2AEE2AFD" wp14:editId="0DF3E755">
            <wp:extent cx="6645910" cy="3732374"/>
            <wp:effectExtent l="0" t="0" r="254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2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367" w:rsidRPr="00CD6614" w:rsidRDefault="00FA0367" w:rsidP="00CD6614"/>
    <w:p w:rsidR="00CD6614" w:rsidRDefault="00FA0367" w:rsidP="00CD6614">
      <w:pPr>
        <w:pStyle w:val="Titre1"/>
      </w:pPr>
      <w:r>
        <w:t>Conclusion</w:t>
      </w:r>
    </w:p>
    <w:p w:rsidR="00FA0367" w:rsidRDefault="00FA0367" w:rsidP="00FA0367">
      <w:r>
        <w:t xml:space="preserve">L’instrument se comporte comme un vrai pipeau ou </w:t>
      </w:r>
      <w:r w:rsidR="00197EFE">
        <w:t xml:space="preserve">une </w:t>
      </w:r>
      <w:r>
        <w:t>flûte à coulisse</w:t>
      </w:r>
      <w:r w:rsidR="008E19F9">
        <w:t> ;</w:t>
      </w:r>
      <w:r w:rsidR="00197EFE">
        <w:t xml:space="preserve"> à la différence que l’instrument réel joue la note avec la correspondance </w:t>
      </w:r>
      <w:r w:rsidR="008020B1">
        <w:t xml:space="preserve">¾ </w:t>
      </w:r>
      <w:r w:rsidR="00197EFE">
        <w:t>longueur d’onde = longueur de la colonne d’air.</w:t>
      </w:r>
    </w:p>
    <w:p w:rsidR="00197EFE" w:rsidRDefault="00197EFE" w:rsidP="00FA0367">
      <w:r>
        <w:t>Ici</w:t>
      </w:r>
      <w:r w:rsidR="008E19F9">
        <w:t>,</w:t>
      </w:r>
      <w:r>
        <w:t xml:space="preserve"> le choix a été fait pour une demi longueur d’onde afin de jouer le plus de </w:t>
      </w:r>
      <w:r w:rsidR="0036098D">
        <w:t xml:space="preserve">notes </w:t>
      </w:r>
      <w:r w:rsidR="00D07C80">
        <w:t>de l’octave 4</w:t>
      </w:r>
      <w:r w:rsidR="0036098D">
        <w:t>,</w:t>
      </w:r>
      <w:r>
        <w:t xml:space="preserve"> et </w:t>
      </w:r>
      <w:r w:rsidR="00D07C80">
        <w:t xml:space="preserve">ainsi </w:t>
      </w:r>
      <w:r>
        <w:t xml:space="preserve">d’entendre </w:t>
      </w:r>
      <w:r w:rsidR="0036098D">
        <w:t xml:space="preserve">une différence notable </w:t>
      </w:r>
      <w:r>
        <w:t>dans les sons les plus graves.</w:t>
      </w:r>
    </w:p>
    <w:p w:rsidR="00197EFE" w:rsidRDefault="008E19F9" w:rsidP="00FA0367">
      <w:r>
        <w:t>Il y avait en objectif de lire sur la règle, associée à la coulisse, la demi-longueur d’onde mais l</w:t>
      </w:r>
      <w:r w:rsidR="00197EFE">
        <w:t xml:space="preserve">a mesure ne donne pas </w:t>
      </w:r>
      <w:r>
        <w:t>de valeur précise</w:t>
      </w:r>
      <w:r w:rsidR="00197EFE">
        <w:t>. Cependant l’ordre de grandeur est bien respecté. Une conception en « dur » pourrait certainement améliorer ce défaut.</w:t>
      </w:r>
    </w:p>
    <w:p w:rsidR="00FA0367" w:rsidRPr="00FA0367" w:rsidRDefault="00D147B7" w:rsidP="00FA0367">
      <w:bookmarkStart w:id="0" w:name="_GoBack"/>
      <w:bookmarkEnd w:id="0"/>
      <w:r>
        <w:rPr>
          <w:noProof/>
        </w:rPr>
        <w:drawing>
          <wp:inline distT="0" distB="0" distL="0" distR="0">
            <wp:extent cx="6638925" cy="2857500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0367" w:rsidRPr="00FA0367" w:rsidSect="00790A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A0DC3"/>
    <w:multiLevelType w:val="hybridMultilevel"/>
    <w:tmpl w:val="5A422DBE"/>
    <w:lvl w:ilvl="0" w:tplc="5D449200">
      <w:start w:val="1"/>
      <w:numFmt w:val="decimal"/>
      <w:pStyle w:val="Titre2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95607A"/>
    <w:multiLevelType w:val="hybridMultilevel"/>
    <w:tmpl w:val="321E2596"/>
    <w:lvl w:ilvl="0" w:tplc="4D4CF384">
      <w:start w:val="1"/>
      <w:numFmt w:val="upperRoman"/>
      <w:pStyle w:val="Titre1"/>
      <w:lvlText w:val="%1."/>
      <w:lvlJc w:val="righ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D907E72"/>
    <w:multiLevelType w:val="hybridMultilevel"/>
    <w:tmpl w:val="51DE0D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fr-FR" w:vendorID="64" w:dllVersion="4096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1F84"/>
    <w:rsid w:val="00126D43"/>
    <w:rsid w:val="001451A7"/>
    <w:rsid w:val="00155E50"/>
    <w:rsid w:val="00197EFE"/>
    <w:rsid w:val="002653D2"/>
    <w:rsid w:val="002D5FB0"/>
    <w:rsid w:val="0036098D"/>
    <w:rsid w:val="004139F9"/>
    <w:rsid w:val="00525DAD"/>
    <w:rsid w:val="00540DC5"/>
    <w:rsid w:val="00563818"/>
    <w:rsid w:val="00571917"/>
    <w:rsid w:val="005B1F84"/>
    <w:rsid w:val="006015BE"/>
    <w:rsid w:val="00601934"/>
    <w:rsid w:val="00690433"/>
    <w:rsid w:val="00721DFC"/>
    <w:rsid w:val="00790A40"/>
    <w:rsid w:val="007E415D"/>
    <w:rsid w:val="008020B1"/>
    <w:rsid w:val="008925E2"/>
    <w:rsid w:val="008E19F9"/>
    <w:rsid w:val="009D12BD"/>
    <w:rsid w:val="009D6364"/>
    <w:rsid w:val="00BC0FFB"/>
    <w:rsid w:val="00C048E9"/>
    <w:rsid w:val="00CD6614"/>
    <w:rsid w:val="00D07C80"/>
    <w:rsid w:val="00D147B7"/>
    <w:rsid w:val="00E17BEC"/>
    <w:rsid w:val="00EA6382"/>
    <w:rsid w:val="00F72416"/>
    <w:rsid w:val="00FA03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26C8E8-CDD7-4B13-9A9D-D32F0BC1D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D6614"/>
    <w:pPr>
      <w:jc w:val="both"/>
    </w:pPr>
    <w:rPr>
      <w:rFonts w:cstheme="minorHAnsi"/>
      <w:sz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rsid w:val="00CD6614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b/>
      <w:color w:val="365F9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126D43"/>
    <w:pPr>
      <w:keepNext/>
      <w:keepLines/>
      <w:numPr>
        <w:numId w:val="2"/>
      </w:numPr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5B1F84"/>
    <w:pPr>
      <w:keepNext/>
      <w:keepLines/>
      <w:tabs>
        <w:tab w:val="num" w:pos="1848"/>
      </w:tabs>
      <w:spacing w:before="200" w:after="0" w:line="240" w:lineRule="auto"/>
      <w:ind w:left="1848" w:hanging="432"/>
      <w:outlineLvl w:val="3"/>
    </w:pPr>
    <w:rPr>
      <w:rFonts w:asciiTheme="majorHAnsi" w:eastAsiaTheme="majorEastAsia" w:hAnsiTheme="majorHAnsi" w:cstheme="majorBidi"/>
      <w:b/>
      <w:bCs/>
      <w:i/>
      <w:iCs/>
      <w:color w:val="0070C0"/>
      <w:szCs w:val="24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basedOn w:val="Policepardfaut"/>
    <w:link w:val="Titre4"/>
    <w:uiPriority w:val="9"/>
    <w:rsid w:val="005B1F84"/>
    <w:rPr>
      <w:rFonts w:asciiTheme="majorHAnsi" w:eastAsiaTheme="majorEastAsia" w:hAnsiTheme="majorHAnsi" w:cstheme="majorBidi"/>
      <w:b/>
      <w:bCs/>
      <w:i/>
      <w:iCs/>
      <w:color w:val="0070C0"/>
      <w:sz w:val="24"/>
      <w:szCs w:val="24"/>
      <w:u w:val="single"/>
    </w:rPr>
  </w:style>
  <w:style w:type="character" w:styleId="Lienhypertexte">
    <w:name w:val="Hyperlink"/>
    <w:basedOn w:val="Policepardfaut"/>
    <w:uiPriority w:val="99"/>
    <w:unhideWhenUsed/>
    <w:rsid w:val="005B1F84"/>
    <w:rPr>
      <w:color w:val="0000FF"/>
      <w:u w:val="single"/>
    </w:rPr>
  </w:style>
  <w:style w:type="table" w:styleId="Grilledutableau">
    <w:name w:val="Table Grid"/>
    <w:basedOn w:val="TableauNormal"/>
    <w:uiPriority w:val="59"/>
    <w:rsid w:val="009D12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D12B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D12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CD6614"/>
    <w:rPr>
      <w:rFonts w:asciiTheme="majorHAnsi" w:eastAsiaTheme="majorEastAsia" w:hAnsiTheme="majorHAnsi" w:cstheme="majorBidi"/>
      <w:b/>
      <w:color w:val="365F91" w:themeColor="accent1" w:themeShade="BF"/>
      <w:sz w:val="32"/>
      <w:szCs w:val="32"/>
    </w:rPr>
  </w:style>
  <w:style w:type="paragraph" w:styleId="Lgende">
    <w:name w:val="caption"/>
    <w:basedOn w:val="Normal"/>
    <w:next w:val="Normal"/>
    <w:uiPriority w:val="35"/>
    <w:unhideWhenUsed/>
    <w:qFormat/>
    <w:rsid w:val="00CD6614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itre2Car">
    <w:name w:val="Titre 2 Car"/>
    <w:basedOn w:val="Policepardfaut"/>
    <w:link w:val="Titre2"/>
    <w:uiPriority w:val="9"/>
    <w:rsid w:val="00126D4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Textedelespacerserv">
    <w:name w:val="Placeholder Text"/>
    <w:basedOn w:val="Policepardfaut"/>
    <w:uiPriority w:val="99"/>
    <w:semiHidden/>
    <w:rsid w:val="00571917"/>
    <w:rPr>
      <w:color w:val="808080"/>
    </w:rPr>
  </w:style>
  <w:style w:type="paragraph" w:styleId="Paragraphedeliste">
    <w:name w:val="List Paragraph"/>
    <w:basedOn w:val="Normal"/>
    <w:uiPriority w:val="34"/>
    <w:qFormat/>
    <w:rsid w:val="008925E2"/>
    <w:pPr>
      <w:ind w:left="720"/>
      <w:contextualSpacing/>
    </w:pPr>
  </w:style>
  <w:style w:type="character" w:styleId="Mentionnonrsolue">
    <w:name w:val="Unresolved Mention"/>
    <w:basedOn w:val="Policepardfaut"/>
    <w:uiPriority w:val="99"/>
    <w:semiHidden/>
    <w:unhideWhenUsed/>
    <w:rsid w:val="00FA0367"/>
    <w:rPr>
      <w:color w:val="605E5C"/>
      <w:shd w:val="clear" w:color="auto" w:fill="E1DFDD"/>
    </w:rPr>
  </w:style>
  <w:style w:type="character" w:styleId="Accentuationlgre">
    <w:name w:val="Subtle Emphasis"/>
    <w:basedOn w:val="Policepardfaut"/>
    <w:uiPriority w:val="19"/>
    <w:qFormat/>
    <w:rsid w:val="00FA0367"/>
    <w:rPr>
      <w:i/>
      <w:iCs/>
      <w:color w:val="404040" w:themeColor="text1" w:themeTint="BF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020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20B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www.carnetdumaker.net/articles/mesurer-une-distance-avec-un-capteur-ultrason-hc-sr04-et-une-carte-arduino-genuino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6</Pages>
  <Words>447</Words>
  <Characters>2459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rjacquesson4</dc:creator>
  <cp:keywords/>
  <dc:description/>
  <cp:lastModifiedBy>Florence Deneuve</cp:lastModifiedBy>
  <cp:revision>10</cp:revision>
  <dcterms:created xsi:type="dcterms:W3CDTF">2018-12-18T16:41:00Z</dcterms:created>
  <dcterms:modified xsi:type="dcterms:W3CDTF">2019-03-27T19:41:00Z</dcterms:modified>
</cp:coreProperties>
</file>